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46"/>
          <w:szCs w:val="46"/>
        </w:rPr>
      </w:pPr>
      <w:r>
        <w:rPr>
          <w:rFonts w:ascii="Arial" w:hAnsi="Arial" w:cs="Arial"/>
          <w:b/>
          <w:bCs/>
          <w:color w:val="949699"/>
          <w:sz w:val="46"/>
          <w:szCs w:val="46"/>
        </w:rPr>
        <w:t>O Complexo Regulador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46"/>
          <w:szCs w:val="46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Regulação da Atenção à Saúde, para criar as condições de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resposta às necessidades reais por serviços de saúde, deve enfrentar de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 efetiva a questão da demanda real e da demanda artificial, considerando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oferta potencial e a oferta existente.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Uma estratégia para regular a oferta e a demanda em saúde é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constituição do Complexo Regulador que consiste na organização do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conjunto de ações da Regulação do Acesso à Assistência, de maneira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articulada e integrada para adequar a oferta de serviços de saúde à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demanda que mais se aproxima das necessidades dos usuários do SUS.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constituição do Complexo Regulador permite absorver todo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fluxo da assistência na atenção básica, na média e alta complexidade.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Algumas ações necessárias para implantar e/ou </w:t>
      </w:r>
      <w:proofErr w:type="gramStart"/>
      <w:r>
        <w:rPr>
          <w:rFonts w:ascii="Arial" w:hAnsi="Arial" w:cs="Arial"/>
          <w:color w:val="000000"/>
        </w:rPr>
        <w:t>implementar</w:t>
      </w:r>
      <w:proofErr w:type="gramEnd"/>
      <w:r>
        <w:rPr>
          <w:rFonts w:ascii="Arial" w:hAnsi="Arial" w:cs="Arial"/>
          <w:color w:val="000000"/>
        </w:rPr>
        <w:t xml:space="preserve"> 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Complexo Regulador, garantindo a sua efetividade: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1. O Plano Diretor de Regionalização (PDR).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2. A Programação Pactuada e Integrada (PPI).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 xml:space="preserve">3. </w:t>
      </w:r>
      <w:proofErr w:type="gramStart"/>
      <w:r>
        <w:rPr>
          <w:rFonts w:ascii="Arial" w:hAnsi="Arial" w:cs="Arial"/>
          <w:color w:val="010202"/>
        </w:rPr>
        <w:t>A definição de quantas e quais centrais de regulação comporão</w:t>
      </w:r>
      <w:proofErr w:type="gramEnd"/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o Complexo Regulador.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4. A área de abrangência (território) e o escopo (procedimentos)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de cada Central de Regulação.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5. O conhecimento dos recursos assistenciais disponíveis em sua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área de abrangência.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6. A definição do fluxo de informações (estabelecimentos solicitantes,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estabelecimentos executantes).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7. A definição das rotinas operacionais (horário de funcionamento,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dias da semana, perfil dos profissionais, etc.).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8. A configuração das centrais que compõem o Complexo Regulador.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9. A capacitação permanente dos recursos humanos envolvidos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no processo regulatório.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 xml:space="preserve">10. O </w:t>
      </w:r>
      <w:proofErr w:type="spellStart"/>
      <w:r>
        <w:rPr>
          <w:rFonts w:ascii="Arial" w:hAnsi="Arial" w:cs="Arial"/>
          <w:color w:val="010202"/>
        </w:rPr>
        <w:t>referenciamento</w:t>
      </w:r>
      <w:proofErr w:type="spellEnd"/>
      <w:r>
        <w:rPr>
          <w:rFonts w:ascii="Arial" w:hAnsi="Arial" w:cs="Arial"/>
          <w:color w:val="010202"/>
        </w:rPr>
        <w:t xml:space="preserve"> das demandas às esferas superiores quando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os recursos pactuados no território abrangido pela central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forem insuficientes.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lastRenderedPageBreak/>
        <w:t>11. O exercício da autoridade sanitária no ordenamento da disponibilidade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dos recursos assistenciais existentes.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12. O fornecimento de informações quanto à utilização dos recursos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físicos e financeiros próprios e pactuados.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13. A identificação de pontos de estrangulamento existentes na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rede de atenção à saúde.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14. A identificação da alternativa assistencial mais adequada à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necessidade do usuário, fundamentada nos protocolos.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15. A disponibilização de informações para o acompanhamento</w:t>
      </w:r>
      <w:r w:rsidR="00B34ED2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da Programação Pactuada e Integrada (PPI).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Complexo Regulador é a estrutura que operacionaliza as ações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 regulação do acesso, podendo ter abrangência e estrutura pactuadas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entre gestores, conforme os seguintes modelos: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– Complexo Regulador Estadual: gestão e gerência da Secretaria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Estado da Saúde, regulando o acesso aos estabelecimentos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saúde sob gestão estadual e a referência interestadual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intermediando o acesso da população referenciada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aos estabelecimentos de saúde sob gestão municipal, no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âmbito do estado.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– Complexo Regulador Regional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Gestão e gerência da Secretaria de Estado da Saúde, regulando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acesso aos estabelecimentos de saúde sob gestão estadual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intermediando o acesso da população referenciada aos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estabelecimentos de saúde sob gestão municipal, no âmbito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da</w:t>
      </w:r>
      <w:proofErr w:type="gramEnd"/>
      <w:r>
        <w:rPr>
          <w:rFonts w:ascii="Arial" w:hAnsi="Arial" w:cs="Arial"/>
          <w:color w:val="000000"/>
        </w:rPr>
        <w:t xml:space="preserve"> região, e a referência inter-regional, no âmbito do estado.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Gestão e gerência compartilhada entre a Secretaria de Estado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 Saúde e as Secretarias Municipais de Saúde que compõem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região, regulando o acesso da população própria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referenciada aos estabelecimentos de saúde sob gestão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estadual e municipal, no âmbito da região, e a referência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inter-regional, no âmbito do estado.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– Complexo Regulador Municipal: gestão e gerência da Secretaria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Municipal de Saúde, regulando o acesso da população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própria aos estabelecimentos de saúde sob gestão municipal,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âmbito do município, e garantindo o acesso da população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referenciada, conforme </w:t>
      </w:r>
      <w:proofErr w:type="spellStart"/>
      <w:r>
        <w:rPr>
          <w:rFonts w:ascii="Arial" w:hAnsi="Arial" w:cs="Arial"/>
          <w:color w:val="000000"/>
        </w:rPr>
        <w:t>pactuação</w:t>
      </w:r>
      <w:proofErr w:type="spellEnd"/>
      <w:r>
        <w:rPr>
          <w:rFonts w:ascii="Arial" w:hAnsi="Arial" w:cs="Arial"/>
          <w:color w:val="000000"/>
        </w:rPr>
        <w:t>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Assim, a constituição de Complexos Reguladores permite, aos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gestores, articular e integrar dispositivos de Regulação do Acesso como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Cent</w:t>
      </w:r>
      <w:r w:rsidR="00B34ED2">
        <w:rPr>
          <w:rFonts w:ascii="Arial" w:hAnsi="Arial" w:cs="Arial"/>
          <w:color w:val="000000"/>
        </w:rPr>
        <w:t xml:space="preserve">rais Ambulatoriais (consultas e </w:t>
      </w:r>
      <w:r>
        <w:rPr>
          <w:rFonts w:ascii="Arial" w:hAnsi="Arial" w:cs="Arial"/>
          <w:color w:val="000000"/>
        </w:rPr>
        <w:t>exames), Centrais de Internações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 outras ações que compõem a Regulação da Atenção como o Controle,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Avaliação, a Auditoria Assistencial, e outras funções da gestão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como Planejamento, Programação e Regionalização.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Complexo Regulador é composto por uma ou mais Centrais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Regulação que podem ser: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Central de Regulação de Urgência</w:t>
      </w:r>
      <w:r>
        <w:rPr>
          <w:rFonts w:ascii="Arial" w:hAnsi="Arial" w:cs="Arial"/>
          <w:color w:val="000000"/>
        </w:rPr>
        <w:t>: sua ação é executada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conforme disposto na Portaria MS/GM nº 2.048, de </w:t>
      </w:r>
      <w:proofErr w:type="gramStart"/>
      <w:r>
        <w:rPr>
          <w:rFonts w:ascii="Arial" w:hAnsi="Arial" w:cs="Arial"/>
          <w:color w:val="000000"/>
        </w:rPr>
        <w:t>5</w:t>
      </w:r>
      <w:proofErr w:type="gramEnd"/>
      <w:r>
        <w:rPr>
          <w:rFonts w:ascii="Arial" w:hAnsi="Arial" w:cs="Arial"/>
          <w:color w:val="000000"/>
        </w:rPr>
        <w:t xml:space="preserve"> de novembro de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2002. Regula o atendimento pré-hospitalar de urgência, que é realizado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pelo Serviço de Atendimento Móvel de Urgência (SAMU), integrado ao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Complexo Regulador permitindo, assim que as ações estejam em conformidade</w:t>
      </w:r>
      <w:proofErr w:type="gramStart"/>
      <w:r w:rsidR="00B34ED2"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com os fluxos predeterminados.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Central de Regulação de Internações</w:t>
      </w:r>
      <w:r>
        <w:rPr>
          <w:rFonts w:ascii="Arial" w:hAnsi="Arial" w:cs="Arial"/>
          <w:color w:val="000000"/>
        </w:rPr>
        <w:t xml:space="preserve">: </w:t>
      </w:r>
      <w:proofErr w:type="gramStart"/>
      <w:r>
        <w:rPr>
          <w:rFonts w:ascii="Arial" w:hAnsi="Arial" w:cs="Arial"/>
          <w:color w:val="000000"/>
        </w:rPr>
        <w:t>é</w:t>
      </w:r>
      <w:proofErr w:type="gramEnd"/>
      <w:r>
        <w:rPr>
          <w:rFonts w:ascii="Arial" w:hAnsi="Arial" w:cs="Arial"/>
          <w:color w:val="000000"/>
        </w:rPr>
        <w:t xml:space="preserve"> responsável pela regulação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 leitos hospitalares dos estabelecimentos de saúde vinculados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ao SUS, próprios, contratados ou conveniados. O escopo da central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internações hospitalares deve ser configurado com os leitos das diversas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clínicas, de UTI e de retaguarda aos prontos-socorros.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Central de Regulação Ambulatorial</w:t>
      </w:r>
      <w:r>
        <w:rPr>
          <w:rFonts w:ascii="Arial" w:hAnsi="Arial" w:cs="Arial"/>
          <w:color w:val="000000"/>
        </w:rPr>
        <w:t>: é responsável pela regulação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acesso dos pacientes às consultas, aos exames especializados 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aos Serviços Auxiliares de Diagnóstico e Terapia (SADT).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possível implantar, conforme necessidade, centrais de regulação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específicas que atuem em um universo menor de procedimentos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como, por exemplo: terapia renal substitutiva, oncologia, transplantes 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outros.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5C95" w:rsidRPr="00B34ED2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Central Nacional de Regulação da Alta Complexidade</w:t>
      </w:r>
      <w:r w:rsidR="00B34ED2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(CNRAC)</w:t>
      </w:r>
      <w:r>
        <w:rPr>
          <w:rFonts w:ascii="Arial" w:hAnsi="Arial" w:cs="Arial"/>
          <w:color w:val="000000"/>
        </w:rPr>
        <w:t>: é representada nos estados pelas Centrais Estaduais de Regulação da Alta Complexidade (CERAC). As centrais estaduais são parte</w:t>
      </w:r>
      <w:r w:rsidR="00B34ED2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do Complexo Regulador com ação regulatória integrada à Central de</w:t>
      </w:r>
      <w:r w:rsidR="00B34ED2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Internações Hospitalares.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CNRAC é responsável pela regulação do acesso de pacientes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necessitam de alguns procedimentos de alta complexidade nas especialidades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cardiologia, oncologia, neurologia, neurocirurgia, </w:t>
      </w:r>
      <w:proofErr w:type="spellStart"/>
      <w:r>
        <w:rPr>
          <w:rFonts w:ascii="Arial" w:hAnsi="Arial" w:cs="Arial"/>
          <w:color w:val="000000"/>
        </w:rPr>
        <w:t>tr</w:t>
      </w:r>
      <w:r w:rsidR="00B34ED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umato</w:t>
      </w:r>
      <w:proofErr w:type="spellEnd"/>
      <w:r>
        <w:rPr>
          <w:rFonts w:ascii="Arial" w:hAnsi="Arial" w:cs="Arial"/>
          <w:color w:val="000000"/>
        </w:rPr>
        <w:t>-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ortopedia e </w:t>
      </w:r>
      <w:proofErr w:type="spellStart"/>
      <w:r>
        <w:rPr>
          <w:rFonts w:ascii="Arial" w:hAnsi="Arial" w:cs="Arial"/>
          <w:color w:val="000000"/>
        </w:rPr>
        <w:t>gastroenterologia</w:t>
      </w:r>
      <w:proofErr w:type="spellEnd"/>
      <w:r>
        <w:rPr>
          <w:rFonts w:ascii="Arial" w:hAnsi="Arial" w:cs="Arial"/>
          <w:color w:val="000000"/>
        </w:rPr>
        <w:t xml:space="preserve"> (cirurgia bariátrica), na ausência ou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insuficiência comprovada da execução destes procedimentos no estado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origem do paciente.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protocolos clínicos e os procedimentos da CNRAC estão disponíveis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endereço eletrônico www.cnrac.datasus.gov.br.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CNRAC é regida pela Portaria MS/GM nº 258, de 30 de julho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2009.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implantação de central de internação para gerenciar os leitos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disponíveis, a central de regulação ambulatorial para consultas, exames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SADT, impõe a realização de pacto com os prestadores, que deve ser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formalizado por meio dos contratos/convênios.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a configuração das centrais que compõem o Complexo Regulador,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secretarias estaduais e municipais necessitam atualizar o Cadastro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Nacional de Estabelecimentos de Saúde – CNES, o Cartão Nacional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Saúde (CNS) e a PPI. Devem definir e incluir os estabelecimentos solicitantes,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executantes e administrativos, assim como fazer a distribuição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 limites físicos (cotas para cada estabelecimento solicitante); vincular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 profissionais aos estabelecimentos de atuação, incluir os grupos de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acesso ao sistema informatizado, cadastrar as agendas médicas, definir 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procedimentos que estarão sob regulação.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organização dos fluxos de referência e </w:t>
      </w:r>
      <w:proofErr w:type="spellStart"/>
      <w:r>
        <w:rPr>
          <w:rFonts w:ascii="Arial" w:hAnsi="Arial" w:cs="Arial"/>
          <w:color w:val="000000"/>
        </w:rPr>
        <w:t>contrarreferência</w:t>
      </w:r>
      <w:proofErr w:type="spellEnd"/>
      <w:r>
        <w:rPr>
          <w:rFonts w:ascii="Arial" w:hAnsi="Arial" w:cs="Arial"/>
          <w:color w:val="000000"/>
        </w:rPr>
        <w:t xml:space="preserve"> intermunicipal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faz exigências à conformação de uma rede hierarquizada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regionalizada. Todos os municípios devem organizar a Regulação do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Acesso dentro das diretrizes da Regulação da Atenção à Saúde, mas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todos contarão com complexos reguladores.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Assim, no mínimo, todos os municípios devem organizar uma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atenção primária resolutiva que faça solicitações padronizadas pelos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protocolos aos demais níveis de complexidade, segundo os fluxos de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referência</w:t>
      </w:r>
      <w:proofErr w:type="gramEnd"/>
      <w:r>
        <w:rPr>
          <w:rFonts w:ascii="Arial" w:hAnsi="Arial" w:cs="Arial"/>
          <w:color w:val="000000"/>
        </w:rPr>
        <w:t xml:space="preserve"> estabelecidos (definições do PDR e da PPI). Dessa forma, 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municípios desempenharão, ao mesmo tempo, o papel de autorizador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de solicitante dentro de um Complexo Regulador, localizado no município</w:t>
      </w:r>
      <w:r w:rsidR="00B34ED2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polo</w:t>
      </w:r>
      <w:proofErr w:type="spellEnd"/>
      <w:r>
        <w:rPr>
          <w:rFonts w:ascii="Arial" w:hAnsi="Arial" w:cs="Arial"/>
          <w:color w:val="000000"/>
        </w:rPr>
        <w:t xml:space="preserve"> de referência.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  <w:r>
        <w:rPr>
          <w:rFonts w:ascii="Arial" w:hAnsi="Arial" w:cs="Arial"/>
          <w:b/>
          <w:bCs/>
          <w:color w:val="949699"/>
          <w:sz w:val="30"/>
          <w:szCs w:val="30"/>
        </w:rPr>
        <w:t>A Ação Regulatória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ação regulatória é o elemento ordenador e orientador dos fluxos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assistenciais, sendo responsável pelo mecanismo de relação entre 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gestão e os vários serviços de saúde, assim como da relação entre esses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serviços, deve ser iniciada na Atenção Primária que exerce função de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coordenadora do cuidado e ordenadora da rede de atenção à saúde.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prática, a ação regulatória é definida como o processo de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operacionalização, monitoramento e avaliação da solicitação de procedimentos,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realizada por um profissional de saúde, levando em conta 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classificação de risco, o cumprimento de protocolos de regulação estabelecidos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 disponibilizar a alternativa assistencial mais adequada.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ação regulatória corresponde a quatro processos de trabalho: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O levantamento e distribuição de cotas de procedimentos realizados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pelos estabelecimentos executantes para os estabelecimentos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solicitantes (com agendamento de horário ou não).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 busca e disponibilização de leitos hospitalares.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O processo de autorização prévio à execução da ação ou serviço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saúde, por exemplo, as Autorizações de Procedimentos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Alta Complexidade/Custo (APAC) ou a Autorização de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Internação Hospitalar (AIH).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 execução da ação regulatória feita por profissional competente,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capaz de análise crítica e discernimento que o conduzam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às decisões baseadas em protocolos de regulação.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ação regulatória deve estar fundamentada em Protocolos de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Regulação que compreendem: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protocolos de fluxos de encaminhamento, que são instrumentos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ordenadores e que qualificam o acesso viabilizando a assistência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integral ao usuário, entre os diversos níveis de complexidade da atenção,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os protocolos clínicos, que tratam da forma de intervenção por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patologia, para subsidiar as decisões terapêuticas, que atendam às necessidades</w:t>
      </w:r>
      <w:proofErr w:type="gramStart"/>
      <w:r w:rsidR="00B34ED2"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do usuário.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  <w:r>
        <w:rPr>
          <w:rFonts w:ascii="Arial" w:hAnsi="Arial" w:cs="Arial"/>
          <w:b/>
          <w:bCs/>
          <w:color w:val="949699"/>
          <w:sz w:val="30"/>
          <w:szCs w:val="30"/>
        </w:rPr>
        <w:t>A Autorização de Procedimentos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processo de autorização de procedimentos, realizado por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meio da ação regulatória, é prévio, baseado nos protocolos de regulação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preestabelecidos.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Nos casos de urgência, a autorização dar-se-á no menor espaço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tempo após a realização do procedimento, respeitando os prazos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definidos nas portarias ministeriais.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Central de Regulação autoriza, previamente, os procedimentos,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concomitante aos agendamentos solicitados, utilizando o mecanismo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cotização da oferta dos serviços de saúde disponibilizada para as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unidades solicitantes e executantes da central. A autorização é realizada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 equipe de médicos autorizadores, orientados pelos protocolos. Essa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ação visa garantir o acesso ordenado, respeitando critérios clínicos de</w:t>
      </w:r>
      <w:r w:rsidR="00B34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necessidade dos usuários e de disponibilidade da oferta.</w:t>
      </w:r>
    </w:p>
    <w:p w:rsidR="00B34ED2" w:rsidRDefault="00B34ED2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Sistema de Autorização de Procedimentos </w:t>
      </w:r>
      <w:proofErr w:type="gramStart"/>
      <w:r>
        <w:rPr>
          <w:rFonts w:ascii="Arial" w:hAnsi="Arial" w:cs="Arial"/>
          <w:color w:val="000000"/>
        </w:rPr>
        <w:t>Especializados –Módulo</w:t>
      </w:r>
      <w:proofErr w:type="gramEnd"/>
      <w:r>
        <w:rPr>
          <w:rFonts w:ascii="Arial" w:hAnsi="Arial" w:cs="Arial"/>
          <w:color w:val="000000"/>
        </w:rPr>
        <w:t xml:space="preserve"> Autorizador é um aplicativo que registra a autorização dos procedimentos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ambulatoriais e hospitalares de média e alta complexidade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SUS. Pode ser instalado na base municipal, visando obter maior qualidade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controle da emissão das informações das autorizações (APAC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AIH), permitindo a comparação entre o autorizado e o pago. Sua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utilização elimina a necessidade da impressão dos formulários APAC 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AIH. Pode ser integrado ao Sistema de Regulação, a fim de identificar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solicitações formuladas pelos municípios integrantes do processo de</w:t>
      </w:r>
      <w:r w:rsidR="00D706D8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pactuação</w:t>
      </w:r>
      <w:proofErr w:type="spellEnd"/>
      <w:r>
        <w:rPr>
          <w:rFonts w:ascii="Arial" w:hAnsi="Arial" w:cs="Arial"/>
          <w:color w:val="000000"/>
        </w:rPr>
        <w:t>.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  <w:r>
        <w:rPr>
          <w:rFonts w:ascii="Arial" w:hAnsi="Arial" w:cs="Arial"/>
          <w:b/>
          <w:bCs/>
          <w:color w:val="949699"/>
          <w:sz w:val="30"/>
          <w:szCs w:val="30"/>
        </w:rPr>
        <w:t>Os Recursos Humanos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706D8" w:rsidRP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estruturação do Complexo Regulador e das centrais que o compõe exige profissionais capacitados, responsáveis pela execução de ações específicas.</w:t>
      </w:r>
    </w:p>
    <w:p w:rsidR="00D706D8" w:rsidRP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Coordenador: </w:t>
      </w:r>
      <w:r>
        <w:rPr>
          <w:rFonts w:ascii="Arial" w:hAnsi="Arial" w:cs="Arial"/>
          <w:color w:val="000000"/>
        </w:rPr>
        <w:t>responsável pelas questões relativas ao funcionamento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global do Complexo Regulador em conformidade com as rotinas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estabelecidas. Compete ao coordenador: instituir as escalas de trabalho,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conduzir as relações de </w:t>
      </w:r>
      <w:proofErr w:type="spellStart"/>
      <w:r>
        <w:rPr>
          <w:rFonts w:ascii="Arial" w:hAnsi="Arial" w:cs="Arial"/>
          <w:color w:val="000000"/>
        </w:rPr>
        <w:t>pactuação</w:t>
      </w:r>
      <w:proofErr w:type="spellEnd"/>
      <w:r>
        <w:rPr>
          <w:rFonts w:ascii="Arial" w:hAnsi="Arial" w:cs="Arial"/>
          <w:color w:val="000000"/>
        </w:rPr>
        <w:t>, implantar as cotas e os tetos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definidos para as unidades solicitantes e executantes, ser o principal interlocutor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entre a gestão e a rede de serviços. Conforme a estrutura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Complexo Regulador pode haver necessidade da existência de um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coordenador para cada Central de Regulação.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Regulador: </w:t>
      </w:r>
      <w:r>
        <w:rPr>
          <w:rFonts w:ascii="Arial" w:hAnsi="Arial" w:cs="Arial"/>
          <w:color w:val="000000"/>
        </w:rPr>
        <w:t>responsável pela avaliação crítica e técnica dos laudos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solicitação. Compete ao regulador: promover o agendamento das consultas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o processo de internação dos pacientes, baseado na classificação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risco e de acordo com os protocolos de regulação pactuados.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Outras atribuições do regulador: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1. Atuar sobre a demanda reprimida de procedimentos regulados.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2. Monitorar a demanda que requer autorização prévia, por meio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de AIH e APAC.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3. Verificar as evidências clínicas das solicitações por meio da análise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de laudo médico.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4. Autorizar ou não a realização do procedimento.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5. Definir a alocação da vaga de acordo com os recursos necessários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para o melhor atendimento.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6. Avaliar as solicitações de alteração de procedimentos já autorizados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e a solicitação de procedimentos especiais, além de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orientar e avaliar o preenchimento dos laudos médicos.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Atendente de Regulação/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Videofonista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>responsável pelo agendamento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procedimentos a partir das solicitações prestadas por telefone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e/ou outros meios de comunicação, de acordo com as informações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 laudos preenchidos pelas unidades solicitantes.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Havendo opção por uma estrutura própria para a operação, administração</w:t>
      </w:r>
      <w:r w:rsidR="00D706D8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e manutenção das ferramentas informatizadas nos Complexos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Reguladores são necessários profissionais especializados, com perfil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definido de acordo com a atividade a ser exercida e a necessidade técnica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conhecimentos específicos, como, por exemplo: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Administrador de Banco de Dados: </w:t>
      </w:r>
      <w:r>
        <w:rPr>
          <w:rFonts w:ascii="Arial" w:hAnsi="Arial" w:cs="Arial"/>
          <w:color w:val="000000"/>
        </w:rPr>
        <w:t>responsável pela manutenção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refinamento das informações, apoiando a equipe de desenvolvimento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sistema informatizado para definição de tabelas, índices,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adaptações, monitoramento, identificação de falhas no sistema de informações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atividades afins.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Administrador de Rede: </w:t>
      </w:r>
      <w:r>
        <w:rPr>
          <w:rFonts w:ascii="Arial" w:hAnsi="Arial" w:cs="Arial"/>
          <w:color w:val="000000"/>
        </w:rPr>
        <w:t>responsável pelo gerenciamento da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rede física e dos servidores em funcionamento, além de realizar a instalação,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configuração e manutenção dos sistemas operacionais e de todos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 serviços implantados.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706D8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Técnico de informática: </w:t>
      </w:r>
      <w:r>
        <w:rPr>
          <w:rFonts w:ascii="Arial" w:hAnsi="Arial" w:cs="Arial"/>
          <w:color w:val="000000"/>
        </w:rPr>
        <w:t>realiza o serviço de instalação, configuração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manutenção de sistemas operacionais e sistemas informatizados.</w:t>
      </w:r>
      <w:r w:rsidR="00D706D8">
        <w:rPr>
          <w:rFonts w:ascii="Arial" w:hAnsi="Arial" w:cs="Arial"/>
          <w:color w:val="000000"/>
        </w:rPr>
        <w:t xml:space="preserve"> 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importante ressaltar que o quantitativo de recursos humanos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Complexo Regulador dependerá do porte, da estrutura e da necessidade</w:t>
      </w:r>
      <w:r w:rsidR="00D706D8">
        <w:rPr>
          <w:rFonts w:ascii="Arial" w:hAnsi="Arial" w:cs="Arial"/>
          <w:color w:val="000000"/>
        </w:rPr>
        <w:t xml:space="preserve"> local, não havendo, portanto, </w:t>
      </w:r>
      <w:r>
        <w:rPr>
          <w:rFonts w:ascii="Arial" w:hAnsi="Arial" w:cs="Arial"/>
          <w:color w:val="000000"/>
        </w:rPr>
        <w:t>indicação inflexível nesse sentido.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  <w:r>
        <w:rPr>
          <w:rFonts w:ascii="Arial" w:hAnsi="Arial" w:cs="Arial"/>
          <w:b/>
          <w:bCs/>
          <w:color w:val="949699"/>
          <w:sz w:val="30"/>
          <w:szCs w:val="30"/>
        </w:rPr>
        <w:t xml:space="preserve">A </w:t>
      </w:r>
      <w:proofErr w:type="spellStart"/>
      <w:r>
        <w:rPr>
          <w:rFonts w:ascii="Arial" w:hAnsi="Arial" w:cs="Arial"/>
          <w:b/>
          <w:bCs/>
          <w:color w:val="949699"/>
          <w:sz w:val="30"/>
          <w:szCs w:val="30"/>
        </w:rPr>
        <w:t>Infraestrutura</w:t>
      </w:r>
      <w:proofErr w:type="spellEnd"/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infraestrutura</w:t>
      </w:r>
      <w:proofErr w:type="spellEnd"/>
      <w:r>
        <w:rPr>
          <w:rFonts w:ascii="Arial" w:hAnsi="Arial" w:cs="Arial"/>
          <w:color w:val="000000"/>
        </w:rPr>
        <w:t xml:space="preserve"> física para o Complexo Regulador deve ser proporcional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às ações regulatórias que serão realizadas, e ao quantitativo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recursos humanos. Deve estar explicitada em projeto arquitetônico,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prevendo espaços, adequadamente distribuídos, como: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Área de regulação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Coordenação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Administração de sistemas de informação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Repouso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Áreas administrativas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Sala de reunião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Copa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Salas para arquivo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Almoxarifado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• Sanitários e outros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Cada área física deve atender às especificidades apresentadas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pela ação regulatória do complexo regulador. Por exemplo, a central 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regulação que não funcione 24 horas por dia, não necessita de sala 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repouso.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estruturar o Complexo Regulador é necessário que a rede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serviços esteja conectada a este Complexo, sendo assim, a necessidade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equipamentos deverá contemplar não somente as centrais, mas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também as unidades solicitantes e executantes.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importante destacar que as indicações aqui compreendidas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dependerão do diagnóstico local e da dimensão da estrutura de regulação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se pretende implantar.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as Centrais de Regulação: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equipamentos de informática;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equipamentos para estruturação de redes;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equipamentos necessários para conexão com internet;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aparelho de telefone, </w:t>
      </w:r>
      <w:proofErr w:type="spellStart"/>
      <w:r>
        <w:rPr>
          <w:rFonts w:ascii="Arial" w:hAnsi="Arial" w:cs="Arial"/>
          <w:i/>
          <w:iCs/>
          <w:color w:val="000000"/>
        </w:rPr>
        <w:t>headset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e fax;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mobiliário adequado para as atividades da Central de Regulação;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equipamentos de ar condicionado (ar condicionado e/ou aquecedor);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equipamento de audiovisual (projetor multimídia, videoconferência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audioconferência</w:t>
      </w:r>
      <w:proofErr w:type="spellEnd"/>
      <w:r>
        <w:rPr>
          <w:rFonts w:ascii="Arial" w:hAnsi="Arial" w:cs="Arial"/>
          <w:color w:val="000000"/>
        </w:rPr>
        <w:t>);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eletrodomésticos adequados para copa; e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ampliação e adequação de área física.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os estabelecimentos de saúde, integrados ao Complexo Regulador: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equipamentos de informática;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equipamentos para estruturação de redes;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equipamentos necessários para conexão com internet;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aparelho de telefone, </w:t>
      </w:r>
      <w:proofErr w:type="spellStart"/>
      <w:r>
        <w:rPr>
          <w:rFonts w:ascii="Arial" w:hAnsi="Arial" w:cs="Arial"/>
          <w:i/>
          <w:iCs/>
          <w:color w:val="000000"/>
        </w:rPr>
        <w:t>headset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e fax;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mobiliário adequado para atividades relacionadas à central 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regulação.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Quanto à necessidade de </w:t>
      </w:r>
      <w:proofErr w:type="spellStart"/>
      <w:r>
        <w:rPr>
          <w:rFonts w:ascii="Arial" w:hAnsi="Arial" w:cs="Arial"/>
          <w:color w:val="000000"/>
        </w:rPr>
        <w:t>infraestrutura</w:t>
      </w:r>
      <w:proofErr w:type="spellEnd"/>
      <w:r>
        <w:rPr>
          <w:rFonts w:ascii="Arial" w:hAnsi="Arial" w:cs="Arial"/>
          <w:color w:val="000000"/>
        </w:rPr>
        <w:t xml:space="preserve"> de informática, algumas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informações devem ser levantadas para se obter o dimensionamento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adequado: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Abrangência e escopo das centrais de regulação que irão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compor o complexo regulador.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Quantidade de estabelecimentos de saúde executantes.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Volume de produção e localização destes estabelecimentos.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Quantidade de estabelecimentos de saúde solicitantes.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Volume de solicitações e localização destes estabelecimentos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quantidade mínima de equipamentos para a central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regulação e para os estabelecimentos solicitantes e executantes.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Assim, definir as seguintes necessidades: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1. Acesso à internet com dimensionamento adequado para a central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de regulação e para os estabelecimentos solicitantes e executantes.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2. Recursos de telefonia para a central telefônica e para as linhas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telefônicas convencionais.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3. Recursos adequados para funcionamento da área de alocação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dos servidores de dados e de aplicação, cumprindo os critérios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de restrição do ambiente.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4. Climatização adequada.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5. Fornecimento de energia estável e tolerante a falhas e conectividade</w:t>
      </w:r>
      <w:r w:rsidR="00D706D8"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</w:rPr>
        <w:t>de alta disponibilidade.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  <w:r>
        <w:rPr>
          <w:rFonts w:ascii="Arial" w:hAnsi="Arial" w:cs="Arial"/>
          <w:b/>
          <w:bCs/>
          <w:color w:val="949699"/>
          <w:sz w:val="30"/>
          <w:szCs w:val="30"/>
        </w:rPr>
        <w:t>Sistema de Regulação</w:t>
      </w:r>
    </w:p>
    <w:p w:rsidR="00D706D8" w:rsidRDefault="00D706D8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 longo dos anos, a falta de qualidade no acesso aos serviços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saúde evidenciou a necessidade do Ministério da Saúde de desenvolver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 Sistema de Regulação em Saúde. O período de 1999 a 2002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representou o movimento inicial no desenvolvimento do aplicativo 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Regulação denominado “Sistema de Regulação (SISREG)”. A partir do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desenvolvimento, o SISREG vem passando por melhorias em suas fun</w:t>
      </w:r>
      <w:r w:rsidR="00D706D8">
        <w:rPr>
          <w:rFonts w:ascii="Arial" w:hAnsi="Arial" w:cs="Arial"/>
          <w:color w:val="000000"/>
        </w:rPr>
        <w:t xml:space="preserve">cionalidades para </w:t>
      </w:r>
      <w:r>
        <w:rPr>
          <w:rFonts w:ascii="Arial" w:hAnsi="Arial" w:cs="Arial"/>
          <w:color w:val="000000"/>
        </w:rPr>
        <w:t>que integrado aos outros sistemas do Ministério da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Saúde automatize as rotinas dos Complexos Reguladores se estabelecendo,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fato, como ferramenta de regulação.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SISREG é um instrumento estratégico para a gestão devido ao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fato de se integrar com outros bancos de dados gerenciados pelo Ministério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 Saúde, tais como: Cadastro Nacional de Estabelecimentos 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Saúde (</w:t>
      </w:r>
      <w:r w:rsidR="00D706D8">
        <w:rPr>
          <w:rFonts w:ascii="Arial" w:hAnsi="Arial" w:cs="Arial"/>
          <w:color w:val="000000"/>
        </w:rPr>
        <w:t xml:space="preserve">CNES), Tabela de Procedimentos, </w:t>
      </w:r>
      <w:r>
        <w:rPr>
          <w:rFonts w:ascii="Arial" w:hAnsi="Arial" w:cs="Arial"/>
          <w:color w:val="000000"/>
        </w:rPr>
        <w:t>Medicamentos e OPM, Sistema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Entrada de Dados da Internação/SISAIH01, Cartão Nacional de Saúde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(CNS), dentre outros. Outra característica importante desse sistema é 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confiabilidade, por estar </w:t>
      </w:r>
      <w:proofErr w:type="gramStart"/>
      <w:r>
        <w:rPr>
          <w:rFonts w:ascii="Arial" w:hAnsi="Arial" w:cs="Arial"/>
          <w:color w:val="000000"/>
        </w:rPr>
        <w:t>estruturado com certificação digital, perfis de</w:t>
      </w:r>
      <w:r w:rsidR="00D706D8">
        <w:rPr>
          <w:rFonts w:ascii="Arial" w:hAnsi="Arial" w:cs="Arial"/>
          <w:color w:val="000000"/>
        </w:rPr>
        <w:t xml:space="preserve"> acesso, </w:t>
      </w:r>
      <w:r>
        <w:rPr>
          <w:rFonts w:ascii="Arial" w:hAnsi="Arial" w:cs="Arial"/>
          <w:color w:val="000000"/>
        </w:rPr>
        <w:t>criptografia e desconexão</w:t>
      </w:r>
      <w:proofErr w:type="gramEnd"/>
      <w:r>
        <w:rPr>
          <w:rFonts w:ascii="Arial" w:hAnsi="Arial" w:cs="Arial"/>
          <w:color w:val="000000"/>
        </w:rPr>
        <w:t xml:space="preserve"> depois de determinado tempo inativo.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sistema de regulação é uma ferramenta de informática que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busca tornar eficiente e eficaz o acesso dos cidadãos a procedimentos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média e alta complexidade. Além de fornecer informações sobre 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fluxo dos usuários na rede de serviços de saúde, dentre outros aspectos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atendimento, o SISREG subsidia as áreas de controle, avaliação planejamento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programação facilitando aos gestores a tomada de decisão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 melhorias na rede de atenção à saúde. A flexibilidade na parametrização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das funcionalidades é outro fator importante, pois permite 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adequação das peculiaridades locais para organizar de forma mais igualitária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acesso da população ao SUS.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torno da implantação do SISREG, inevitavelmente inicia-se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 processo amplo de reestruturação e organização do acesso aos serviços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saúde, envolvendo definição de normas, procedimentos e processos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trabalho relacionados à gestão e à assistência, pois há uma</w:t>
      </w:r>
      <w:r w:rsidR="00E677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transferência do </w:t>
      </w:r>
      <w:proofErr w:type="spellStart"/>
      <w:r>
        <w:rPr>
          <w:rFonts w:ascii="Arial" w:hAnsi="Arial" w:cs="Arial"/>
          <w:i/>
          <w:iCs/>
          <w:color w:val="000000"/>
        </w:rPr>
        <w:t>locus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de controle sobre os recursos assistenciais. O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acesso aos leitos e às consultas não depende mais da gerência interna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cada estabelecimento de saúde, ficando sob controle da central de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regulação. Dessa forma, o acesso a estes recursos fica garantido em</w:t>
      </w:r>
      <w:r w:rsidR="00D7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critérios impessoais, de acordo com as condições clínicas dos usuários,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fluxos estabelecidos e protocolos de regulação.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SIREG é uma ferramenta utilizada para gerenciar e operacionalizar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funções da Central de Regulação, tendo como objetivos a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sistematização de algumas funções reguladoras como: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Permitir a distribuição de forma equânime os recursos de saúde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 a população própria e referenciada.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Permitir a distribuição dos recursos assistenciais disponíveis de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 regionalizada e hierarquizada.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Facilitar o planejamento dos recursos assistenciais em uma região.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Acompanhar dinamicamente a execução dos tetos pactuados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entre os estabelecimentos de saúde e municípios.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Permitir o </w:t>
      </w:r>
      <w:proofErr w:type="spellStart"/>
      <w:r>
        <w:rPr>
          <w:rFonts w:ascii="Arial" w:hAnsi="Arial" w:cs="Arial"/>
          <w:color w:val="000000"/>
        </w:rPr>
        <w:t>referenciamento</w:t>
      </w:r>
      <w:proofErr w:type="spellEnd"/>
      <w:r>
        <w:rPr>
          <w:rFonts w:ascii="Arial" w:hAnsi="Arial" w:cs="Arial"/>
          <w:color w:val="000000"/>
        </w:rPr>
        <w:t xml:space="preserve"> em todos os níveis de atenção nas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redes pública e contratada.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Identificar as áreas de desproporção entre a oferta e a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demanda.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Disponibilizar informações em tempo real sobre a oferta de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leitos, consultas e exames especializados de média e alta complexidade.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Agendar internações e atendimentos eletivos para os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pacientes.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Acompanhar a alocação de leitos eletivos por clínica e prestador.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Controlar o fluxo dos pacientes nos estabelecimentos de saúde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terciários (admissão, acompanhamento da internação 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alta) e secundários (solicitação, agendamento e atendimento).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Acompanhar os atendimentos e internações agendadas.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Detectar a ocorrência de cancelamentos de internações, a não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execução de consultas e exames por motivo definido e impedimentos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agendas.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Distribuir os limites (cotas) entre os estabelecimentos de saúde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solicitantes.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Controlar os limites de solicitação para população própria 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referenciada.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Controlar a execução da oferta disponibilizada por estabelecimento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saúde executante.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Subsidiar os setores de Controle, Avaliação e Auditoria no que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refere ao faturamento em alta e média complexidade ambulatorial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hospitalar, e controle da emissão de AIH, APAC.</w:t>
      </w:r>
    </w:p>
    <w:p w:rsidR="00D25C95" w:rsidRDefault="00D25C95" w:rsidP="00DB152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Permitir o acompanhamento da execução, por prestador, das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programações feitas pelo gestor.</w:t>
      </w:r>
    </w:p>
    <w:p w:rsidR="00DB152E" w:rsidRDefault="00DB152E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152E" w:rsidRDefault="00DB152E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C95" w:rsidRDefault="00D25C95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9699"/>
          <w:sz w:val="30"/>
          <w:szCs w:val="30"/>
        </w:rPr>
      </w:pPr>
      <w:r>
        <w:rPr>
          <w:rFonts w:ascii="Arial" w:hAnsi="Arial" w:cs="Arial"/>
          <w:b/>
          <w:bCs/>
          <w:color w:val="949699"/>
          <w:sz w:val="30"/>
          <w:szCs w:val="30"/>
        </w:rPr>
        <w:t>Fluxo do Complexo Regulador – SISREG</w:t>
      </w:r>
    </w:p>
    <w:p w:rsidR="00DB152E" w:rsidRDefault="00DB152E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B152E" w:rsidRDefault="00DB152E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Pr="00DB152E" w:rsidRDefault="00D25C95" w:rsidP="00D25C9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231F20"/>
          <w:sz w:val="28"/>
          <w:szCs w:val="28"/>
        </w:rPr>
      </w:pPr>
      <w:r w:rsidRPr="00DB152E">
        <w:rPr>
          <w:rFonts w:ascii="Myriad-Bold" w:hAnsi="Myriad-Bold" w:cs="Myriad-Bold"/>
          <w:b/>
          <w:bCs/>
          <w:color w:val="231F20"/>
          <w:sz w:val="28"/>
          <w:szCs w:val="28"/>
        </w:rPr>
        <w:t>SISREG III – SISTEMA NACIONAL DE REGULAÇÃO</w:t>
      </w:r>
    </w:p>
    <w:p w:rsidR="00D25C95" w:rsidRDefault="00D25C95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C95" w:rsidRDefault="00D25C95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>
            <wp:extent cx="5612130" cy="4241368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4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95" w:rsidRDefault="00D25C95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152E" w:rsidRDefault="00DB152E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fluxo acima, o usuário procura atendimento no estabelecimento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saúde solicitante, o atendente acessa o sistema com o perfil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solicitante e por meio da função denominada “solicitar” marca a consulta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diretamente no prestador de serviços de saúde ou encaminha a solicitação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 a regulação. As solicitações de internação são enviadas diretamente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 a avaliação do médico regulador na Central de Regulação. As solicitações</w:t>
      </w:r>
      <w:r w:rsidR="00DB152E">
        <w:rPr>
          <w:rFonts w:ascii="Arial" w:hAnsi="Arial" w:cs="Arial"/>
          <w:color w:val="000000"/>
        </w:rPr>
        <w:t xml:space="preserve"> são </w:t>
      </w:r>
      <w:r>
        <w:rPr>
          <w:rFonts w:ascii="Arial" w:hAnsi="Arial" w:cs="Arial"/>
          <w:color w:val="000000"/>
        </w:rPr>
        <w:t>realizadas no sistema, por meio do Cartão Nacional de Saúde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 pelo nome do usuário e nome da mãe. (pesquisa fonética).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solicitações encaminhadas para o regulador são autorizadas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agendadas ou reservadas (internação). O agendamento retorna para a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unidade solicitante que informa ao usuário em qual unidade executante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procedimento será realizado.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Cabe destacar que todas as informações desse usuário são armazenadas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SISREG.</w:t>
      </w:r>
    </w:p>
    <w:p w:rsidR="00DB152E" w:rsidRDefault="00DB152E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B152E" w:rsidRDefault="00DB152E" w:rsidP="00D2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  <w:r>
        <w:rPr>
          <w:rFonts w:ascii="Arial" w:hAnsi="Arial" w:cs="Arial"/>
          <w:b/>
          <w:bCs/>
          <w:color w:val="949699"/>
          <w:sz w:val="30"/>
          <w:szCs w:val="30"/>
        </w:rPr>
        <w:t>Módulos e Funcionalidades do Sistema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  <w:r>
        <w:rPr>
          <w:rFonts w:ascii="Arial" w:hAnsi="Arial" w:cs="Arial"/>
          <w:b/>
          <w:bCs/>
          <w:color w:val="949699"/>
          <w:sz w:val="30"/>
          <w:szCs w:val="30"/>
        </w:rPr>
        <w:t>Nacional de Regulação – SISREG</w:t>
      </w:r>
    </w:p>
    <w:p w:rsidR="00DB152E" w:rsidRDefault="00DB152E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b/>
          <w:bCs/>
          <w:color w:val="949699"/>
          <w:sz w:val="30"/>
          <w:szCs w:val="30"/>
        </w:rPr>
      </w:pP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sistema é composto de três módulos: Ambulatorial (marcação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consultas e exames especializados), Internação Hospitalar e Autorização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Procedimentos de Alta Complexidade/Custo (APAC).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Central de Regulação Ambulatorial tem como funcionalidades: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Disponibilizar informações sobre a oferta de consultas e exames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especializados.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Controlar as agendas dos profissionais de saúde.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Controlar o fluxo dos usuários no sistema – solicitação, agendamento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atendimento.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Detectar a ocorrência de cancelamentos, não execução por motivo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definido e impedimentos de agendas.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Controlar os limites de solicitação e execução dos procedimentos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especializados por estabelecimento de saúde solicitante e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executante.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Central de Internação Hospitalar tem como funcionalidades: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Acompanhar a alocação de leitos (urgência e eletiva).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Acompanhar a disponibilidade de leitos em tempo real.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Encaminhar e autorizar internações de urgência.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Agendar e autorizar as internações eletivas.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Controlar o fluxo dos pacientes nos hospitais (admissão, período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 internação e alta).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Controlar limites de solicitação de procedimentos hospitalares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 estabelecimentos de saúde solicitantes.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Controlar limites de execução dos estabelecimentos de saúde executantes.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Controlar as emissões e autorizações das </w:t>
      </w:r>
      <w:proofErr w:type="spellStart"/>
      <w:r>
        <w:rPr>
          <w:rFonts w:ascii="Arial" w:hAnsi="Arial" w:cs="Arial"/>
          <w:color w:val="000000"/>
        </w:rPr>
        <w:t>AIHs</w:t>
      </w:r>
      <w:proofErr w:type="spellEnd"/>
      <w:r>
        <w:rPr>
          <w:rFonts w:ascii="Arial" w:hAnsi="Arial" w:cs="Arial"/>
          <w:color w:val="000000"/>
        </w:rPr>
        <w:t>.</w:t>
      </w:r>
    </w:p>
    <w:p w:rsidR="00D25C95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Disponibilizar informações sobre internações para o faturamento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das </w:t>
      </w:r>
      <w:proofErr w:type="spellStart"/>
      <w:r>
        <w:rPr>
          <w:rFonts w:ascii="Arial" w:hAnsi="Arial" w:cs="Arial"/>
          <w:color w:val="000000"/>
        </w:rPr>
        <w:t>AIHs</w:t>
      </w:r>
      <w:proofErr w:type="spellEnd"/>
      <w:r>
        <w:rPr>
          <w:rFonts w:ascii="Arial" w:hAnsi="Arial" w:cs="Arial"/>
          <w:color w:val="000000"/>
        </w:rPr>
        <w:t>.</w:t>
      </w:r>
    </w:p>
    <w:p w:rsidR="00D25C95" w:rsidRPr="00DB152E" w:rsidRDefault="00D25C95" w:rsidP="000F6CE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Apac</w:t>
      </w:r>
      <w:proofErr w:type="spellEnd"/>
      <w:r>
        <w:rPr>
          <w:rFonts w:ascii="Arial" w:hAnsi="Arial" w:cs="Arial"/>
          <w:color w:val="000000"/>
        </w:rPr>
        <w:t xml:space="preserve"> acompanha os processos envolvidos nos encaminhamentos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procedimentos de alta complexidade/custo, permitindo aos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administradores seguir todas as etapas, desde a requisição até a autorização</w:t>
      </w:r>
      <w:r w:rsidR="00DB15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execução.</w:t>
      </w:r>
    </w:p>
    <w:p w:rsidR="00894781" w:rsidRDefault="00894781" w:rsidP="000F6CE2">
      <w:pPr>
        <w:spacing w:line="360" w:lineRule="auto"/>
        <w:ind w:left="57" w:right="57" w:firstLine="709"/>
        <w:jc w:val="both"/>
      </w:pPr>
    </w:p>
    <w:sectPr w:rsidR="00894781" w:rsidSect="00593C1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D25C95"/>
    <w:rsid w:val="000F6CE2"/>
    <w:rsid w:val="00894781"/>
    <w:rsid w:val="00B34ED2"/>
    <w:rsid w:val="00D25C95"/>
    <w:rsid w:val="00D706D8"/>
    <w:rsid w:val="00DB152E"/>
    <w:rsid w:val="00E6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3726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miriam.vieira</dc:creator>
  <cp:lastModifiedBy>miriam.vieira</cp:lastModifiedBy>
  <cp:revision>3</cp:revision>
  <dcterms:created xsi:type="dcterms:W3CDTF">2011-08-31T18:14:00Z</dcterms:created>
  <dcterms:modified xsi:type="dcterms:W3CDTF">2011-08-31T19:26:00Z</dcterms:modified>
</cp:coreProperties>
</file>